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eastAsia="仿宋_GB2312"/>
          <w:b/>
          <w:sz w:val="28"/>
          <w:szCs w:val="28"/>
          <w:lang w:val="en-US" w:eastAsia="zh-CN"/>
        </w:rPr>
      </w:pPr>
      <w:bookmarkStart w:id="0" w:name="_GoBack"/>
      <w:r>
        <w:rPr>
          <w:rFonts w:hint="eastAsia" w:eastAsia="仿宋_GB2312"/>
          <w:b/>
          <w:sz w:val="28"/>
          <w:szCs w:val="28"/>
          <w:lang w:eastAsia="zh-CN"/>
        </w:rPr>
        <w:t>附件</w:t>
      </w:r>
      <w:r>
        <w:rPr>
          <w:rFonts w:hint="eastAsia" w:eastAsia="仿宋_GB2312"/>
          <w:b/>
          <w:sz w:val="28"/>
          <w:szCs w:val="28"/>
          <w:lang w:val="en-US" w:eastAsia="zh-CN"/>
        </w:rPr>
        <w:t>3</w:t>
      </w:r>
    </w:p>
    <w:bookmarkEnd w:id="0"/>
    <w:p>
      <w:pPr>
        <w:pStyle w:val="4"/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达州秦巴无水港建设投资有限公司</w:t>
      </w:r>
    </w:p>
    <w:p>
      <w:pPr>
        <w:pStyle w:val="4"/>
        <w:spacing w:line="560" w:lineRule="exact"/>
        <w:ind w:firstLine="880" w:firstLineChars="20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高层管理</w:t>
      </w:r>
      <w:r>
        <w:rPr>
          <w:rFonts w:hint="eastAsia" w:ascii="方正小标宋简体" w:eastAsia="方正小标宋简体"/>
          <w:bCs/>
          <w:sz w:val="44"/>
          <w:szCs w:val="44"/>
        </w:rPr>
        <w:t>岗位竞聘演讲答辩评分表</w:t>
      </w:r>
    </w:p>
    <w:p>
      <w:pPr>
        <w:pStyle w:val="4"/>
        <w:spacing w:line="560" w:lineRule="exact"/>
        <w:ind w:firstLine="880" w:firstLineChars="200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ind w:firstLine="720" w:firstLineChars="3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竞聘人:         </w:t>
      </w:r>
      <w:r>
        <w:rPr>
          <w:rFonts w:hint="eastAsia" w:eastAsia="仿宋_GB2312"/>
          <w:sz w:val="24"/>
        </w:rPr>
        <w:t xml:space="preserve">     </w:t>
      </w:r>
      <w:r>
        <w:rPr>
          <w:rFonts w:eastAsia="仿宋_GB2312"/>
          <w:sz w:val="24"/>
        </w:rPr>
        <w:t xml:space="preserve">  </w:t>
      </w:r>
      <w:r>
        <w:rPr>
          <w:rFonts w:hint="eastAsia" w:eastAsia="仿宋_GB2312"/>
          <w:sz w:val="24"/>
        </w:rPr>
        <w:t xml:space="preserve">        </w:t>
      </w:r>
      <w:r>
        <w:rPr>
          <w:rFonts w:eastAsia="仿宋_GB2312"/>
          <w:sz w:val="24"/>
        </w:rPr>
        <w:t xml:space="preserve"> 竞聘岗位</w:t>
      </w:r>
      <w:r>
        <w:rPr>
          <w:rFonts w:hint="eastAsia" w:eastAsia="仿宋_GB2312"/>
          <w:sz w:val="24"/>
          <w:lang w:eastAsia="zh-CN"/>
        </w:rPr>
        <w:t>编码</w:t>
      </w:r>
      <w:r>
        <w:rPr>
          <w:rFonts w:eastAsia="仿宋_GB2312"/>
          <w:sz w:val="24"/>
        </w:rPr>
        <w:t xml:space="preserve">:                 </w:t>
      </w:r>
      <w:r>
        <w:rPr>
          <w:rFonts w:hint="eastAsia" w:eastAsia="仿宋_GB2312"/>
          <w:sz w:val="24"/>
        </w:rPr>
        <w:t xml:space="preserve">            </w:t>
      </w:r>
      <w:r>
        <w:rPr>
          <w:rFonts w:eastAsia="仿宋_GB2312"/>
          <w:sz w:val="24"/>
        </w:rPr>
        <w:t xml:space="preserve"> </w:t>
      </w:r>
      <w:r>
        <w:rPr>
          <w:rFonts w:hint="eastAsia" w:eastAsia="仿宋_GB2312"/>
          <w:sz w:val="24"/>
        </w:rPr>
        <w:t xml:space="preserve">                   年    月    日</w:t>
      </w:r>
      <w:r>
        <w:rPr>
          <w:rFonts w:eastAsia="仿宋_GB2312"/>
          <w:sz w:val="24"/>
        </w:rPr>
        <w:t xml:space="preserve">                        </w:t>
      </w:r>
    </w:p>
    <w:tbl>
      <w:tblPr>
        <w:tblStyle w:val="3"/>
        <w:tblW w:w="141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528"/>
        <w:gridCol w:w="2210"/>
        <w:gridCol w:w="2284"/>
        <w:gridCol w:w="2180"/>
        <w:gridCol w:w="2260"/>
        <w:gridCol w:w="2119"/>
        <w:gridCol w:w="2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评价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专业业务能力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计划组织能力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团队建设能力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人才培养能力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协调冲突能力</w:t>
            </w: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创新能力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总分</w:t>
            </w:r>
            <w:r>
              <w:rPr>
                <w:rFonts w:hint="eastAsia" w:eastAsia="仿宋_GB2312"/>
                <w:sz w:val="24"/>
              </w:rPr>
              <w:t>100分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20分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20分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20分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20分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10分</w:t>
            </w: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评价标准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业务专业知识丰富，业务技能强、推动工作思路</w:t>
            </w:r>
            <w:r>
              <w:rPr>
                <w:rFonts w:hint="eastAsia" w:eastAsia="仿宋_GB2312"/>
                <w:sz w:val="24"/>
              </w:rPr>
              <w:t>清晰，</w:t>
            </w:r>
            <w:r>
              <w:rPr>
                <w:rFonts w:eastAsia="仿宋_GB2312"/>
                <w:sz w:val="24"/>
              </w:rPr>
              <w:t>计划明确，举措切实可行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工作思路清晰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工作计划详尽具体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工作举措切实可行</w:t>
            </w:r>
            <w:r>
              <w:rPr>
                <w:rFonts w:hint="eastAsia" w:eastAsia="仿宋_GB2312"/>
                <w:sz w:val="24"/>
              </w:rPr>
              <w:t>、工作的计划性、组织性强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团队意识强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了解团队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有非常详细的团队建设计划和团队能力</w:t>
            </w:r>
            <w:r>
              <w:rPr>
                <w:rFonts w:hint="eastAsia" w:eastAsia="仿宋_GB2312"/>
                <w:sz w:val="24"/>
              </w:rPr>
              <w:t>提升</w:t>
            </w:r>
            <w:r>
              <w:rPr>
                <w:rFonts w:eastAsia="仿宋_GB2312"/>
                <w:sz w:val="24"/>
              </w:rPr>
              <w:t>举措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人才培养意识强</w:t>
            </w:r>
            <w:r>
              <w:rPr>
                <w:rFonts w:hint="eastAsia" w:eastAsia="仿宋_GB2312"/>
                <w:sz w:val="24"/>
              </w:rPr>
              <w:t>，有理想、有</w:t>
            </w:r>
            <w:r>
              <w:rPr>
                <w:rFonts w:eastAsia="仿宋_GB2312"/>
                <w:sz w:val="24"/>
              </w:rPr>
              <w:t>激情</w:t>
            </w:r>
            <w:r>
              <w:rPr>
                <w:rFonts w:hint="eastAsia" w:eastAsia="仿宋_GB2312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有非常清晰的人才培养思路</w:t>
            </w:r>
            <w:r>
              <w:rPr>
                <w:rFonts w:hint="eastAsia" w:eastAsia="仿宋_GB2312"/>
                <w:sz w:val="24"/>
              </w:rPr>
              <w:t>，有具体可行</w:t>
            </w:r>
            <w:r>
              <w:rPr>
                <w:rFonts w:eastAsia="仿宋_GB2312"/>
                <w:sz w:val="24"/>
              </w:rPr>
              <w:t>的人才培养举措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大局观</w:t>
            </w:r>
            <w:r>
              <w:rPr>
                <w:rFonts w:hint="eastAsia" w:eastAsia="仿宋_GB2312"/>
                <w:sz w:val="24"/>
              </w:rPr>
              <w:t>强，责任感强，有</w:t>
            </w:r>
            <w:r>
              <w:rPr>
                <w:rFonts w:eastAsia="仿宋_GB2312"/>
                <w:sz w:val="24"/>
              </w:rPr>
              <w:t>丰富的协调冲突解决经验，对团队的矛盾冲突有预见性</w:t>
            </w:r>
            <w:r>
              <w:rPr>
                <w:rFonts w:hint="eastAsia" w:eastAsia="仿宋_GB2312"/>
                <w:sz w:val="24"/>
              </w:rPr>
              <w:t>，能</w:t>
            </w:r>
            <w:r>
              <w:rPr>
                <w:rFonts w:eastAsia="仿宋_GB2312"/>
                <w:sz w:val="24"/>
              </w:rPr>
              <w:t>采取措施有效化解</w:t>
            </w: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不局限于传统思路和方法，对</w:t>
            </w:r>
            <w:r>
              <w:rPr>
                <w:rFonts w:hint="eastAsia" w:eastAsia="仿宋_GB2312"/>
                <w:sz w:val="24"/>
              </w:rPr>
              <w:t>推进</w:t>
            </w:r>
            <w:r>
              <w:rPr>
                <w:rFonts w:eastAsia="仿宋_GB2312"/>
                <w:sz w:val="24"/>
              </w:rPr>
              <w:t>业务有创新思路和</w:t>
            </w:r>
            <w:r>
              <w:rPr>
                <w:rFonts w:hint="eastAsia" w:eastAsia="仿宋_GB2312"/>
                <w:sz w:val="24"/>
              </w:rPr>
              <w:t>看法</w:t>
            </w:r>
            <w:r>
              <w:rPr>
                <w:rFonts w:eastAsia="仿宋_GB2312"/>
                <w:sz w:val="24"/>
              </w:rPr>
              <w:t>，有明确的计划和举措来创新开展业务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等级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好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16-20</w:t>
            </w:r>
          </w:p>
        </w:tc>
        <w:tc>
          <w:tcPr>
            <w:tcW w:w="228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16-20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16-20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16-20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8-10</w:t>
            </w: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8-10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</w:t>
            </w:r>
          </w:p>
        </w:tc>
        <w:tc>
          <w:tcPr>
            <w:tcW w:w="2210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10-15</w:t>
            </w:r>
          </w:p>
        </w:tc>
        <w:tc>
          <w:tcPr>
            <w:tcW w:w="2284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10-15</w:t>
            </w:r>
          </w:p>
        </w:tc>
        <w:tc>
          <w:tcPr>
            <w:tcW w:w="2180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10-15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10-15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5-7</w:t>
            </w:r>
          </w:p>
        </w:tc>
        <w:tc>
          <w:tcPr>
            <w:tcW w:w="2089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</w:t>
            </w:r>
          </w:p>
        </w:tc>
        <w:tc>
          <w:tcPr>
            <w:tcW w:w="2210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1-10</w:t>
            </w:r>
          </w:p>
        </w:tc>
        <w:tc>
          <w:tcPr>
            <w:tcW w:w="2284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1-10</w:t>
            </w:r>
          </w:p>
        </w:tc>
        <w:tc>
          <w:tcPr>
            <w:tcW w:w="2180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1-10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1-10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1-4</w:t>
            </w:r>
          </w:p>
        </w:tc>
        <w:tc>
          <w:tcPr>
            <w:tcW w:w="2089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要素评分</w:t>
            </w:r>
          </w:p>
        </w:tc>
        <w:tc>
          <w:tcPr>
            <w:tcW w:w="2210" w:type="dxa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4" w:type="dxa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0" w:type="dxa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9" w:type="dxa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终</w:t>
            </w:r>
            <w:r>
              <w:rPr>
                <w:rFonts w:eastAsia="仿宋_GB2312"/>
                <w:sz w:val="24"/>
              </w:rPr>
              <w:t>评分</w:t>
            </w:r>
          </w:p>
        </w:tc>
        <w:tc>
          <w:tcPr>
            <w:tcW w:w="13142" w:type="dxa"/>
            <w:gridSpan w:val="6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评委签名</w:t>
      </w:r>
      <w:r>
        <w:rPr>
          <w:rFonts w:hint="eastAsia"/>
          <w:sz w:val="24"/>
        </w:rPr>
        <w:t>：</w:t>
      </w:r>
    </w:p>
    <w:p/>
    <w:sectPr>
      <w:pgSz w:w="16838" w:h="11906" w:orient="landscape"/>
      <w:pgMar w:top="1400" w:right="1440" w:bottom="14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2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5"/>
    <w:qFormat/>
    <w:uiPriority w:val="0"/>
    <w:pPr>
      <w:widowControl w:val="0"/>
      <w:jc w:val="both"/>
    </w:pPr>
    <w:rPr>
      <w:rFonts w:ascii="Calibri" w:hAnsi="Calibri" w:eastAsia="方正小标宋_GBK" w:cs="Times New Roman"/>
      <w:kern w:val="2"/>
      <w:sz w:val="3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