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pacing w:val="-34"/>
          <w:sz w:val="44"/>
          <w:szCs w:val="44"/>
          <w:lang w:eastAsia="zh-CN"/>
        </w:rPr>
        <w:t>达州弘义投资建设有限责任公司、达州秦巴无水港投资建设有限公司“2020年面向社会公开招聘工作人员”资格复审</w:t>
      </w:r>
      <w:r>
        <w:rPr>
          <w:rFonts w:hint="eastAsia" w:ascii="方正小标宋简体" w:hAnsi="方正小标宋简体" w:eastAsia="方正小标宋简体" w:cs="方正小标宋简体"/>
          <w:sz w:val="44"/>
          <w:szCs w:val="44"/>
          <w:lang w:eastAsia="zh-CN"/>
        </w:rPr>
        <w:t>新冠肺炎疫情防控告知暨承诺书</w:t>
      </w:r>
    </w:p>
    <w:p>
      <w:pPr>
        <w:keepNext w:val="0"/>
        <w:keepLines w:val="0"/>
        <w:pageBreakBefore w:val="0"/>
        <w:widowControl w:val="0"/>
        <w:kinsoku/>
        <w:wordWrap/>
        <w:overflowPunct/>
        <w:topLinePunct w:val="0"/>
        <w:autoSpaceDE/>
        <w:autoSpaceDN/>
        <w:bidi w:val="0"/>
        <w:adjustRightInd/>
        <w:snapToGrid/>
        <w:spacing w:line="640" w:lineRule="exact"/>
        <w:textAlignment w:val="auto"/>
        <w:rPr>
          <w:rFonts w:hint="eastAsia" w:ascii="方正小标宋简体" w:hAnsi="方正小标宋简体" w:eastAsia="方正小标宋简体" w:cs="方正小标宋简体"/>
          <w:sz w:val="44"/>
          <w:szCs w:val="44"/>
          <w:lang w:eastAsia="zh-CN"/>
        </w:rPr>
      </w:pPr>
    </w:p>
    <w:p>
      <w:pPr>
        <w:rPr>
          <w:rFonts w:hint="eastAsia"/>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考生在参加资格复审、面试前通过微信小程序“国家政务服务平合”“天府健康通”申领本人“防疫健康信息码”，于资格复审、笔试和面试当天入场时主动向工作人员出示;经现场测量体温正常（＜37.3℃），且本人“防疫健康信息码”显示为绿码者，方可进入指点区域。参加资格复审的考生应自备一次性医用口罩，除身份核验环节和面试考核时摘除口罩外，应全程佩戴，做好个人防护。</w:t>
      </w:r>
    </w:p>
    <w:p>
      <w:pPr>
        <w:keepNext w:val="0"/>
        <w:keepLines w:val="0"/>
        <w:pageBreakBefore w:val="0"/>
        <w:widowControl w:val="0"/>
        <w:numPr>
          <w:ilvl w:val="0"/>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为避免影响资格复审、笔试和面试，来自国内疫情中高风险地区的考生以及与新冠肺炎确诊、疑似病例或无症状感染者有密切接触史的考生，应按照疫情防控有关规定，自觉接受隔离观察、健康管理和核酸检测，并于资格复审当天提供，资格复审前7天内（</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lang w:eastAsia="zh-CN"/>
        </w:rPr>
        <w:t>日及以后日期）新冠病毒核酸检测阴性证明。</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三、资格复审当天入场时因体温异常、咳嗽等症状，经现场医务人员（工作人员）确认有呼吸道异常症状的考生，不再参加此次资格复审。</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考生如因有相关旅居史、密切接触史等流行病学史被集中隔离，资格复审、笔试和面试当天无法到达指定地点报到的，视为主动放弃资格复审、笔试和面试资格。仍处于新冠肺炎治疗期或出院观察期、以及其它个人原因无法参加资格复审的考生，视为主动放弃资格复审、笔试和面试资格。</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五、考生承诺已知悉告知事项、证明义务和防疫要求，自愿承担因不实承诺应承担的相关责任、接受相应处理。凡</w:t>
      </w:r>
      <w:r>
        <w:rPr>
          <w:rFonts w:hint="eastAsia" w:ascii="仿宋_GB2312" w:hAnsi="仿宋_GB2312" w:eastAsia="仿宋_GB2312" w:cs="仿宋_GB2312"/>
          <w:sz w:val="32"/>
          <w:szCs w:val="32"/>
          <w:lang w:val="en-US" w:eastAsia="zh-CN"/>
        </w:rPr>
        <w:t>隐瞒</w:t>
      </w:r>
      <w:r>
        <w:rPr>
          <w:rFonts w:hint="eastAsia" w:ascii="仿宋_GB2312" w:hAnsi="仿宋_GB2312" w:eastAsia="仿宋_GB2312" w:cs="仿宋_GB2312"/>
          <w:sz w:val="32"/>
          <w:szCs w:val="32"/>
          <w:lang w:eastAsia="zh-CN"/>
        </w:rPr>
        <w:t>或谎报旅居史、接触史、健康状况等疫情防控重点信息，不配合工作人员进行防疫检测、询问等造成不良后果的，取消其资格复审、笔面考核资格。如有违法行为，将依法追究其</w:t>
      </w:r>
      <w:r>
        <w:rPr>
          <w:rFonts w:hint="eastAsia" w:ascii="仿宋_GB2312" w:hAnsi="仿宋_GB2312" w:eastAsia="仿宋_GB2312" w:cs="仿宋_GB2312"/>
          <w:sz w:val="32"/>
          <w:szCs w:val="32"/>
          <w:lang w:val="en-US" w:eastAsia="zh-CN"/>
        </w:rPr>
        <w:t>法律</w:t>
      </w:r>
      <w:r>
        <w:rPr>
          <w:rFonts w:hint="eastAsia" w:ascii="仿宋_GB2312" w:hAnsi="仿宋_GB2312" w:eastAsia="仿宋_GB2312" w:cs="仿宋_GB2312"/>
          <w:sz w:val="32"/>
          <w:szCs w:val="32"/>
          <w:lang w:eastAsia="zh-CN"/>
        </w:rPr>
        <w:t>责任。</w:t>
      </w:r>
    </w:p>
    <w:p>
      <w:pPr>
        <w:keepNext w:val="0"/>
        <w:keepLines w:val="0"/>
        <w:pageBreakBefore w:val="0"/>
        <w:widowControl w:val="0"/>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本人已认真阅读《达州弘义投资建设有限责任公司、达州秦巴无水港投资建设有限公司“2020年面向社会公开招聘工作人员资格复审新冠肺炎疫情防控告知暨承诺书》，知悉告知事项、证明义务和防疫要求，在此郑重承诺：</w:t>
      </w:r>
      <w:r>
        <w:rPr>
          <w:rFonts w:hint="eastAsia" w:ascii="仿宋_GB2312" w:hAnsi="仿宋_GB2312" w:eastAsia="仿宋_GB2312" w:cs="仿宋_GB2312"/>
          <w:b w:val="0"/>
          <w:bCs w:val="0"/>
          <w:sz w:val="32"/>
          <w:szCs w:val="32"/>
          <w:lang w:eastAsia="zh-CN"/>
        </w:rPr>
        <w:t>本人提交和现场出示的所有信息（证明）均真实、准确，完整、有效，符合疫情防控相关要求，并自愿承担因不实承诺应承担的相关责任、接受相应处理。</w:t>
      </w:r>
    </w:p>
    <w:p>
      <w:pPr>
        <w:keepNext w:val="0"/>
        <w:keepLines w:val="0"/>
        <w:pageBreakBefore w:val="0"/>
        <w:widowControl w:val="0"/>
        <w:kinsoku/>
        <w:wordWrap/>
        <w:overflowPunct/>
        <w:topLinePunct w:val="0"/>
        <w:autoSpaceDE/>
        <w:autoSpaceDN/>
        <w:bidi w:val="0"/>
        <w:adjustRightInd/>
        <w:snapToGrid/>
        <w:spacing w:line="578" w:lineRule="exac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eastAsia="zh-CN"/>
        </w:rPr>
        <w:t>姓名：</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 xml:space="preserve">  </w:t>
      </w:r>
      <w:r>
        <w:rPr>
          <w:rFonts w:hint="eastAsia" w:ascii="仿宋_GB2312" w:hAnsi="仿宋_GB2312" w:eastAsia="仿宋_GB2312" w:cs="仿宋_GB2312"/>
          <w:sz w:val="32"/>
          <w:szCs w:val="32"/>
          <w:lang w:eastAsia="zh-CN"/>
        </w:rPr>
        <w:t>性别：</w:t>
      </w:r>
      <w:r>
        <w:rPr>
          <w:rFonts w:hint="eastAsia" w:ascii="仿宋_GB2312" w:hAnsi="仿宋_GB2312" w:eastAsia="仿宋_GB2312" w:cs="仿宋_GB2312"/>
          <w:sz w:val="32"/>
          <w:szCs w:val="32"/>
          <w:lang w:val="en-US" w:eastAsia="zh-CN"/>
        </w:rPr>
        <w:sym w:font="Wingdings 2" w:char="00A3"/>
      </w:r>
      <w:r>
        <w:rPr>
          <w:rFonts w:hint="eastAsia" w:ascii="仿宋_GB2312" w:hAnsi="仿宋_GB2312" w:eastAsia="仿宋_GB2312" w:cs="仿宋_GB2312"/>
          <w:sz w:val="32"/>
          <w:szCs w:val="32"/>
          <w:lang w:eastAsia="zh-CN"/>
        </w:rPr>
        <w:t>男</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sym w:font="Wingdings 2" w:char="00A3"/>
      </w:r>
      <w:r>
        <w:rPr>
          <w:rFonts w:hint="eastAsia" w:ascii="仿宋_GB2312" w:hAnsi="仿宋_GB2312" w:eastAsia="仿宋_GB2312" w:cs="仿宋_GB2312"/>
          <w:sz w:val="32"/>
          <w:szCs w:val="32"/>
          <w:lang w:eastAsia="zh-CN"/>
        </w:rPr>
        <w:t>女</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出生年月：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年</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月</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日</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eastAsia"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lang w:eastAsia="zh-CN"/>
        </w:rPr>
        <w:t>身份证号：</w:t>
      </w:r>
      <w:r>
        <w:rPr>
          <w:rFonts w:hint="eastAsia" w:ascii="仿宋_GB2312" w:hAnsi="仿宋_GB2312" w:eastAsia="仿宋_GB2312" w:cs="仿宋_GB2312"/>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现住</w:t>
      </w:r>
      <w:r>
        <w:rPr>
          <w:rFonts w:hint="eastAsia" w:ascii="仿宋_GB2312" w:hAnsi="仿宋_GB2312" w:eastAsia="仿宋_GB2312" w:cs="仿宋_GB2312"/>
          <w:sz w:val="32"/>
          <w:szCs w:val="32"/>
          <w:lang w:val="en-US" w:eastAsia="zh-CN"/>
        </w:rPr>
        <w:t>址：</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省</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市</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县（区）</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街道</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none"/>
          <w:lang w:val="en-US" w:eastAsia="zh-CN"/>
        </w:rPr>
        <w:t>村（小区）</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本人联系电话：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亲人</w:t>
      </w:r>
      <w:r>
        <w:rPr>
          <w:rFonts w:hint="eastAsia" w:ascii="仿宋_GB2312" w:hAnsi="仿宋_GB2312" w:eastAsia="仿宋_GB2312" w:cs="仿宋_GB2312"/>
          <w:sz w:val="32"/>
          <w:szCs w:val="32"/>
          <w:lang w:val="en-US" w:eastAsia="zh-CN"/>
        </w:rPr>
        <w:t>联系</w:t>
      </w:r>
      <w:r>
        <w:rPr>
          <w:rFonts w:hint="eastAsia" w:ascii="仿宋_GB2312" w:hAnsi="仿宋_GB2312" w:eastAsia="仿宋_GB2312" w:cs="仿宋_GB2312"/>
          <w:sz w:val="32"/>
          <w:szCs w:val="32"/>
          <w:lang w:eastAsia="zh-CN"/>
        </w:rPr>
        <w:t>电话：</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eastAsia" w:ascii="仿宋_GB2312" w:hAnsi="仿宋_GB2312" w:eastAsia="仿宋_GB2312" w:cs="仿宋_GB2312"/>
          <w:sz w:val="32"/>
          <w:szCs w:val="32"/>
          <w:lang w:eastAsia="zh-CN"/>
        </w:rPr>
      </w:pPr>
    </w:p>
    <w:p>
      <w:pPr>
        <w:keepNext w:val="0"/>
        <w:keepLines w:val="0"/>
        <w:pageBreakBefore w:val="0"/>
        <w:widowControl w:val="0"/>
        <w:kinsoku/>
        <w:wordWrap/>
        <w:overflowPunct/>
        <w:topLinePunct w:val="0"/>
        <w:autoSpaceDE/>
        <w:autoSpaceDN/>
        <w:bidi w:val="0"/>
        <w:adjustRightInd/>
        <w:snapToGrid/>
        <w:spacing w:line="578" w:lineRule="exact"/>
        <w:ind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w:t>
      </w:r>
      <w:r>
        <w:rPr>
          <w:rFonts w:hint="eastAsia" w:ascii="仿宋_GB2312" w:hAnsi="仿宋_GB2312" w:eastAsia="仿宋_GB2312" w:cs="仿宋_GB2312"/>
          <w:sz w:val="32"/>
          <w:szCs w:val="32"/>
          <w:lang w:val="en-US" w:eastAsia="zh-CN"/>
        </w:rPr>
        <w:t>信息</w:t>
      </w:r>
      <w:r>
        <w:rPr>
          <w:rFonts w:hint="eastAsia" w:ascii="仿宋_GB2312" w:hAnsi="仿宋_GB2312" w:eastAsia="仿宋_GB2312" w:cs="仿宋_GB2312"/>
          <w:sz w:val="32"/>
          <w:szCs w:val="32"/>
          <w:lang w:eastAsia="zh-CN"/>
        </w:rPr>
        <w:t>真实</w:t>
      </w:r>
      <w:r>
        <w:rPr>
          <w:rFonts w:hint="eastAsia" w:ascii="仿宋_GB2312" w:hAnsi="仿宋_GB2312" w:eastAsia="仿宋_GB2312" w:cs="仿宋_GB2312"/>
          <w:sz w:val="32"/>
          <w:szCs w:val="32"/>
          <w:lang w:val="en-US" w:eastAsia="zh-CN"/>
        </w:rPr>
        <w:t>可靠</w:t>
      </w:r>
      <w:r>
        <w:rPr>
          <w:rFonts w:hint="eastAsia" w:ascii="仿宋_GB2312" w:hAnsi="仿宋_GB2312" w:eastAsia="仿宋_GB2312" w:cs="仿宋_GB2312"/>
          <w:sz w:val="32"/>
          <w:szCs w:val="32"/>
          <w:lang w:eastAsia="zh-CN"/>
        </w:rPr>
        <w:t>，承诺</w:t>
      </w:r>
      <w:r>
        <w:rPr>
          <w:rFonts w:hint="eastAsia" w:ascii="仿宋_GB2312" w:hAnsi="仿宋_GB2312" w:eastAsia="仿宋_GB2312" w:cs="仿宋_GB2312"/>
          <w:sz w:val="32"/>
          <w:szCs w:val="32"/>
          <w:lang w:val="en-US" w:eastAsia="zh-CN"/>
        </w:rPr>
        <w:t xml:space="preserve">签字：         </w:t>
      </w:r>
      <w:r>
        <w:rPr>
          <w:rFonts w:hint="eastAsia" w:ascii="仿宋_GB2312" w:hAnsi="仿宋_GB2312" w:eastAsia="仿宋_GB2312" w:cs="仿宋_GB2312"/>
          <w:sz w:val="32"/>
          <w:szCs w:val="32"/>
          <w:lang w:eastAsia="zh-CN"/>
        </w:rPr>
        <w:t xml:space="preserve"> 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月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日</w:t>
      </w:r>
    </w:p>
    <w:p>
      <w:bookmarkStart w:id="0" w:name="_GoBack"/>
      <w:bookmarkEnd w:id="0"/>
    </w:p>
    <w:sectPr>
      <w:pgSz w:w="11906" w:h="16838"/>
      <w:pgMar w:top="1440" w:right="1474" w:bottom="1440"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2B5818"/>
    <w:multiLevelType w:val="singleLevel"/>
    <w:tmpl w:val="F52B581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82807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Body Text Indent"/>
    <w:basedOn w:val="1"/>
    <w:qFormat/>
    <w:uiPriority w:val="0"/>
    <w:pPr>
      <w:widowControl/>
      <w:spacing w:before="100" w:beforeAutospacing="1" w:after="100" w:afterAutospacing="1"/>
      <w:jc w:val="left"/>
    </w:pPr>
    <w:rPr>
      <w:rFonts w:ascii="宋体" w:hAnsi="宋体" w:cs="宋体"/>
      <w:kern w:val="0"/>
      <w:sz w:val="24"/>
    </w:rPr>
  </w:style>
  <w:style w:type="paragraph" w:styleId="3">
    <w:name w:val="Body Text First Indent 2"/>
    <w:basedOn w:val="2"/>
    <w:qFormat/>
    <w:uiPriority w:val="0"/>
    <w:pPr>
      <w:spacing w:after="0"/>
      <w:ind w:firstLine="420" w:firstLineChars="200"/>
    </w:pPr>
    <w:rPr>
      <w:rFonts w:ascii="仿宋_GB2312" w:eastAsia="仿宋_GB2312"/>
      <w:sz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Office_10.8.2.7061_F1E327BC-269C-435d-A152-05C5408002CA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2020-08-07T07:04:49Z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2052-10.8.2.7061</vt:lpwstr>
  </property>
</Properties>
</file>